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8C" w:rsidRDefault="00730E8C" w:rsidP="00730E8C">
      <w:pPr>
        <w:jc w:val="center"/>
        <w:rPr>
          <w:rFonts w:ascii="Georgia" w:hAnsi="Georgia"/>
          <w:sz w:val="24"/>
          <w:szCs w:val="24"/>
        </w:rPr>
      </w:pPr>
      <w:bookmarkStart w:id="0" w:name="_GoBack"/>
      <w:bookmarkEnd w:id="0"/>
      <w:r>
        <w:rPr>
          <w:rFonts w:ascii="Georgia" w:hAnsi="Georgia"/>
          <w:sz w:val="24"/>
          <w:szCs w:val="24"/>
        </w:rPr>
        <w:t>ACTION NEEDED ON INTERNATIONAL VAWA – CALLING FOR BI-PARTISAN SENATE SPONSORS!</w:t>
      </w:r>
    </w:p>
    <w:p w:rsidR="00730E8C" w:rsidRDefault="00730E8C" w:rsidP="00730E8C">
      <w:pPr>
        <w:jc w:val="center"/>
        <w:rPr>
          <w:rFonts w:ascii="Georgia" w:hAnsi="Georgia"/>
          <w:sz w:val="24"/>
          <w:szCs w:val="24"/>
        </w:rPr>
      </w:pPr>
    </w:p>
    <w:p w:rsidR="00730E8C" w:rsidRDefault="00730E8C" w:rsidP="00730E8C">
      <w:pPr>
        <w:jc w:val="center"/>
        <w:rPr>
          <w:rFonts w:ascii="Book Antiqua" w:hAnsi="Book Antiqua"/>
          <w:sz w:val="24"/>
          <w:szCs w:val="24"/>
        </w:rPr>
      </w:pPr>
      <w:r>
        <w:rPr>
          <w:rFonts w:ascii="Book Antiqua" w:hAnsi="Book Antiqua"/>
          <w:sz w:val="24"/>
          <w:szCs w:val="24"/>
        </w:rPr>
        <w:t>Please forward to community, state and national advocates and coalition partners</w:t>
      </w:r>
    </w:p>
    <w:p w:rsidR="00730E8C" w:rsidRDefault="00730E8C" w:rsidP="00730E8C">
      <w:pPr>
        <w:jc w:val="center"/>
        <w:rPr>
          <w:rFonts w:ascii="Book Antiqua" w:hAnsi="Book Antiqua"/>
          <w:sz w:val="24"/>
          <w:szCs w:val="24"/>
        </w:rPr>
      </w:pPr>
    </w:p>
    <w:p w:rsidR="00730E8C" w:rsidRDefault="00730E8C" w:rsidP="00730E8C">
      <w:pPr>
        <w:jc w:val="both"/>
        <w:rPr>
          <w:rFonts w:ascii="Book Antiqua" w:hAnsi="Book Antiqua"/>
          <w:sz w:val="24"/>
          <w:szCs w:val="24"/>
        </w:rPr>
      </w:pPr>
      <w:r>
        <w:rPr>
          <w:rFonts w:ascii="Book Antiqua" w:hAnsi="Book Antiqua"/>
          <w:sz w:val="24"/>
          <w:szCs w:val="24"/>
        </w:rPr>
        <w:t xml:space="preserve">Worldwide violence against women around the world is a horrific and pervasive human rights crisis that demands our response. Far too many women and girls in every country fall prey to exploitation, are attacked as they attend school, endure violence in the home, or are raped as a weapon of terrorism, occupation and war.  At least one out of every three women globally will be beaten, coerced into sex, or otherwise abused in her lifetime—with rates reaching 70 percent in some countries.  </w:t>
      </w:r>
    </w:p>
    <w:p w:rsidR="00730E8C" w:rsidRDefault="00730E8C" w:rsidP="00730E8C">
      <w:pPr>
        <w:rPr>
          <w:rFonts w:ascii="Book Antiqua" w:hAnsi="Book Antiqua"/>
          <w:sz w:val="24"/>
          <w:szCs w:val="24"/>
        </w:rPr>
      </w:pPr>
    </w:p>
    <w:p w:rsidR="00730E8C" w:rsidRDefault="00730E8C" w:rsidP="00730E8C">
      <w:pPr>
        <w:jc w:val="both"/>
        <w:rPr>
          <w:rFonts w:ascii="Book Antiqua" w:hAnsi="Book Antiqua"/>
          <w:sz w:val="24"/>
          <w:szCs w:val="24"/>
        </w:rPr>
      </w:pPr>
      <w:r>
        <w:rPr>
          <w:rFonts w:ascii="Book Antiqua" w:hAnsi="Book Antiqua"/>
          <w:sz w:val="24"/>
          <w:szCs w:val="24"/>
        </w:rPr>
        <w:t>On November 21, 2013, The International Violence Against Women Act (IVAWA),  </w:t>
      </w:r>
      <w:r>
        <w:rPr>
          <w:rFonts w:ascii="Georgia" w:hAnsi="Georgia"/>
          <w:color w:val="202A43"/>
          <w:sz w:val="23"/>
          <w:szCs w:val="23"/>
        </w:rPr>
        <w:t xml:space="preserve">H.R.3571, </w:t>
      </w:r>
      <w:r>
        <w:rPr>
          <w:rFonts w:ascii="Book Antiqua" w:hAnsi="Book Antiqua"/>
          <w:sz w:val="24"/>
          <w:szCs w:val="24"/>
        </w:rPr>
        <w:t>was re-introduced in the House by Rep. Jan Schakowsky (D-IL), with bipartisan support from Reps. Richard Hanna (R-NY), Chris Gibson (R-NY), Nita Lowey (D-NY), Eliot Engel (D-NY), and Debbie Wasserman Schultz (D-FL). The House bill has 56 sponsors.  Now we need everyone’s help to encourage the Senate to do the same and re-introduce a bipartisan IVAWA.   </w:t>
      </w:r>
    </w:p>
    <w:p w:rsidR="00730E8C" w:rsidRDefault="00730E8C" w:rsidP="00730E8C">
      <w:pPr>
        <w:rPr>
          <w:rFonts w:ascii="Book Antiqua" w:hAnsi="Book Antiqua"/>
          <w:sz w:val="24"/>
          <w:szCs w:val="24"/>
        </w:rPr>
      </w:pPr>
    </w:p>
    <w:p w:rsidR="00730E8C" w:rsidRDefault="00730E8C" w:rsidP="00730E8C">
      <w:pPr>
        <w:rPr>
          <w:rFonts w:ascii="Book Antiqua" w:hAnsi="Book Antiqua"/>
          <w:sz w:val="24"/>
          <w:szCs w:val="24"/>
        </w:rPr>
      </w:pPr>
      <w:r>
        <w:rPr>
          <w:rFonts w:ascii="Book Antiqua" w:hAnsi="Book Antiqua"/>
          <w:sz w:val="24"/>
          <w:szCs w:val="24"/>
        </w:rPr>
        <w:t>IVAWA calls for a comprehensive U.S. response to end violence against women and girls globally by:</w:t>
      </w:r>
    </w:p>
    <w:p w:rsidR="00730E8C" w:rsidRDefault="00730E8C" w:rsidP="00730E8C">
      <w:pPr>
        <w:numPr>
          <w:ilvl w:val="0"/>
          <w:numId w:val="1"/>
        </w:numPr>
        <w:rPr>
          <w:rFonts w:ascii="Book Antiqua" w:eastAsia="Times New Roman" w:hAnsi="Book Antiqua"/>
          <w:sz w:val="24"/>
          <w:szCs w:val="24"/>
        </w:rPr>
      </w:pPr>
      <w:r>
        <w:rPr>
          <w:rFonts w:ascii="Book Antiqua" w:eastAsia="Times New Roman" w:hAnsi="Book Antiqua"/>
          <w:sz w:val="24"/>
          <w:szCs w:val="24"/>
        </w:rPr>
        <w:t>Directing the Department of State and USAID to develop a comprehensive multi-sectoral strategy to prevent and respond to gender-based violence;</w:t>
      </w:r>
    </w:p>
    <w:p w:rsidR="00730E8C" w:rsidRDefault="00730E8C" w:rsidP="00730E8C">
      <w:pPr>
        <w:numPr>
          <w:ilvl w:val="0"/>
          <w:numId w:val="2"/>
        </w:numPr>
        <w:rPr>
          <w:rFonts w:ascii="Book Antiqua" w:eastAsia="Times New Roman" w:hAnsi="Book Antiqua"/>
          <w:sz w:val="24"/>
          <w:szCs w:val="24"/>
        </w:rPr>
      </w:pPr>
      <w:r>
        <w:rPr>
          <w:rFonts w:ascii="Book Antiqua" w:eastAsia="Times New Roman" w:hAnsi="Book Antiqua"/>
          <w:sz w:val="24"/>
          <w:szCs w:val="24"/>
        </w:rPr>
        <w:t xml:space="preserve">Integrating efforts to prevent and respond to violence against women and girls as part of U.S. foreign assistance programs including health, education, economic growth, legal reform, political participation, social norm change, humanitarian assistance, and foreign security training, among others; </w:t>
      </w:r>
    </w:p>
    <w:p w:rsidR="00730E8C" w:rsidRDefault="00730E8C" w:rsidP="00730E8C">
      <w:pPr>
        <w:numPr>
          <w:ilvl w:val="0"/>
          <w:numId w:val="3"/>
        </w:numPr>
        <w:rPr>
          <w:rFonts w:ascii="Book Antiqua" w:eastAsia="Times New Roman" w:hAnsi="Book Antiqua"/>
          <w:sz w:val="24"/>
          <w:szCs w:val="24"/>
        </w:rPr>
      </w:pPr>
      <w:r>
        <w:rPr>
          <w:rFonts w:ascii="Book Antiqua" w:eastAsia="Times New Roman" w:hAnsi="Book Antiqua"/>
          <w:sz w:val="24"/>
          <w:szCs w:val="24"/>
        </w:rPr>
        <w:t>Supporting overseas non-governmental and community-based organizations working to end violence against women and girls; and,</w:t>
      </w:r>
    </w:p>
    <w:p w:rsidR="00730E8C" w:rsidRDefault="00730E8C" w:rsidP="00730E8C">
      <w:pPr>
        <w:numPr>
          <w:ilvl w:val="0"/>
          <w:numId w:val="4"/>
        </w:numPr>
        <w:rPr>
          <w:rFonts w:ascii="Book Antiqua" w:eastAsia="Times New Roman" w:hAnsi="Book Antiqua"/>
          <w:sz w:val="24"/>
          <w:szCs w:val="24"/>
        </w:rPr>
      </w:pPr>
      <w:r>
        <w:rPr>
          <w:rFonts w:ascii="Book Antiqua" w:eastAsia="Times New Roman" w:hAnsi="Book Antiqua"/>
          <w:sz w:val="24"/>
          <w:szCs w:val="24"/>
        </w:rPr>
        <w:t>Ensuring uniform data collection, reporting and accountability measures are in place to track investments in programs that address gender-based violence. </w:t>
      </w:r>
    </w:p>
    <w:p w:rsidR="00730E8C" w:rsidRDefault="00730E8C" w:rsidP="00730E8C">
      <w:pPr>
        <w:numPr>
          <w:ilvl w:val="0"/>
          <w:numId w:val="4"/>
        </w:numPr>
        <w:rPr>
          <w:rFonts w:ascii="Book Antiqua" w:eastAsia="Times New Roman" w:hAnsi="Book Antiqua"/>
          <w:sz w:val="24"/>
          <w:szCs w:val="24"/>
        </w:rPr>
      </w:pPr>
    </w:p>
    <w:p w:rsidR="00730E8C" w:rsidRDefault="00730E8C" w:rsidP="00730E8C">
      <w:pPr>
        <w:rPr>
          <w:rFonts w:ascii="Book Antiqua" w:hAnsi="Book Antiqua"/>
          <w:sz w:val="24"/>
          <w:szCs w:val="24"/>
        </w:rPr>
      </w:pPr>
      <w:r>
        <w:rPr>
          <w:rFonts w:ascii="Book Antiqua" w:hAnsi="Book Antiqua"/>
          <w:sz w:val="24"/>
          <w:szCs w:val="24"/>
        </w:rPr>
        <w:t xml:space="preserve">Resources: </w:t>
      </w:r>
      <w:hyperlink r:id="rId5" w:history="1">
        <w:r>
          <w:rPr>
            <w:rStyle w:val="Hyperlink"/>
            <w:rFonts w:ascii="Book Antiqua" w:hAnsi="Book Antiqua"/>
            <w:color w:val="auto"/>
            <w:sz w:val="24"/>
            <w:szCs w:val="24"/>
          </w:rPr>
          <w:t>IVAWA Toolkit</w:t>
        </w:r>
      </w:hyperlink>
      <w:r>
        <w:rPr>
          <w:rFonts w:ascii="Book Antiqua" w:hAnsi="Book Antiqua"/>
          <w:sz w:val="24"/>
          <w:szCs w:val="24"/>
        </w:rPr>
        <w:t xml:space="preserve">  </w:t>
      </w:r>
    </w:p>
    <w:p w:rsidR="00730E8C" w:rsidRDefault="00BB21AC" w:rsidP="00730E8C">
      <w:pPr>
        <w:ind w:left="720"/>
        <w:rPr>
          <w:rFonts w:ascii="Book Antiqua" w:hAnsi="Book Antiqua"/>
          <w:sz w:val="24"/>
          <w:szCs w:val="24"/>
        </w:rPr>
      </w:pPr>
      <w:hyperlink r:id="rId6" w:history="1">
        <w:r w:rsidR="00730E8C">
          <w:rPr>
            <w:rStyle w:val="Hyperlink"/>
            <w:rFonts w:ascii="Book Antiqua" w:hAnsi="Book Antiqua"/>
            <w:sz w:val="24"/>
            <w:szCs w:val="24"/>
          </w:rPr>
          <w:t>www.aiusa.org/ivawa</w:t>
        </w:r>
      </w:hyperlink>
    </w:p>
    <w:p w:rsidR="00730E8C" w:rsidRDefault="00BB21AC" w:rsidP="00730E8C">
      <w:pPr>
        <w:ind w:left="720"/>
        <w:rPr>
          <w:rFonts w:ascii="Book Antiqua" w:hAnsi="Book Antiqua"/>
          <w:sz w:val="24"/>
          <w:szCs w:val="24"/>
        </w:rPr>
      </w:pPr>
      <w:hyperlink r:id="rId7" w:history="1">
        <w:r w:rsidR="00730E8C">
          <w:rPr>
            <w:rStyle w:val="Hyperlink"/>
            <w:rFonts w:ascii="Book Antiqua" w:hAnsi="Book Antiqua"/>
          </w:rPr>
          <w:t>www.futureswithoutviolence.org/section/ivawa</w:t>
        </w:r>
      </w:hyperlink>
      <w:r w:rsidR="00730E8C">
        <w:rPr>
          <w:rFonts w:ascii="Book Antiqua" w:hAnsi="Book Antiqua"/>
        </w:rPr>
        <w:br/>
      </w:r>
      <w:hyperlink r:id="rId8" w:history="1">
        <w:r w:rsidR="00730E8C">
          <w:rPr>
            <w:rStyle w:val="Hyperlink"/>
            <w:rFonts w:ascii="Book Antiqua" w:hAnsi="Book Antiqua"/>
            <w:sz w:val="24"/>
            <w:szCs w:val="24"/>
          </w:rPr>
          <w:t>https://my.care.org/site/SPageNavigator/ADV_IVAWA_2014.html</w:t>
        </w:r>
      </w:hyperlink>
      <w:r w:rsidR="00730E8C">
        <w:rPr>
          <w:rFonts w:ascii="Book Antiqua" w:hAnsi="Book Antiqua"/>
          <w:sz w:val="24"/>
          <w:szCs w:val="24"/>
        </w:rPr>
        <w:t xml:space="preserve"> </w:t>
      </w:r>
    </w:p>
    <w:p w:rsidR="00730E8C" w:rsidRDefault="00BB21AC" w:rsidP="00730E8C">
      <w:pPr>
        <w:ind w:left="720"/>
        <w:rPr>
          <w:rFonts w:ascii="Book Antiqua" w:hAnsi="Book Antiqua"/>
        </w:rPr>
      </w:pPr>
      <w:hyperlink r:id="rId9" w:history="1">
        <w:r w:rsidR="00730E8C">
          <w:rPr>
            <w:rStyle w:val="Hyperlink"/>
            <w:rFonts w:ascii="Book Antiqua" w:hAnsi="Book Antiqua"/>
            <w:sz w:val="24"/>
            <w:szCs w:val="24"/>
          </w:rPr>
          <w:t>www.womenthrive.org/ivawa-thanks</w:t>
        </w:r>
      </w:hyperlink>
    </w:p>
    <w:p w:rsidR="00730E8C" w:rsidRDefault="00730E8C" w:rsidP="00730E8C">
      <w:pPr>
        <w:ind w:left="720"/>
        <w:rPr>
          <w:rFonts w:ascii="Book Antiqua" w:hAnsi="Book Antiqua"/>
          <w:sz w:val="24"/>
          <w:szCs w:val="24"/>
        </w:rPr>
      </w:pPr>
    </w:p>
    <w:p w:rsidR="00730E8C" w:rsidRDefault="00730E8C" w:rsidP="00730E8C">
      <w:pPr>
        <w:rPr>
          <w:rFonts w:ascii="Book Antiqua" w:hAnsi="Book Antiqua"/>
          <w:sz w:val="24"/>
          <w:szCs w:val="24"/>
          <w:u w:val="single"/>
        </w:rPr>
      </w:pPr>
      <w:r>
        <w:rPr>
          <w:rFonts w:ascii="Book Antiqua" w:hAnsi="Book Antiqua"/>
          <w:sz w:val="24"/>
          <w:szCs w:val="24"/>
        </w:rPr>
        <w:t xml:space="preserve">Please urge your Members of Congress to cosponsor and pass IVAWA today!  Senators Barbara Boxer (D-CA), Susan Collins (R-ME), Mark Kirk (RIL), and Robert Menendez (D-NJ) have already committed to lead on IVAWA.  But they need Republican partners to </w:t>
      </w:r>
      <w:r>
        <w:rPr>
          <w:rFonts w:ascii="Book Antiqua" w:hAnsi="Book Antiqua"/>
          <w:sz w:val="24"/>
          <w:szCs w:val="24"/>
          <w:u w:val="single"/>
        </w:rPr>
        <w:t xml:space="preserve">join the effort and become original cosponsors of the bill so that our efforts, in the spirit of VAWA,  are truly bi-partisan. </w:t>
      </w:r>
    </w:p>
    <w:p w:rsidR="00730E8C" w:rsidRDefault="00730E8C" w:rsidP="00730E8C">
      <w:pPr>
        <w:rPr>
          <w:rFonts w:ascii="Book Antiqua" w:hAnsi="Book Antiqua"/>
          <w:sz w:val="24"/>
          <w:szCs w:val="24"/>
          <w:u w:val="single"/>
        </w:rPr>
      </w:pPr>
    </w:p>
    <w:p w:rsidR="00730E8C" w:rsidRDefault="00730E8C" w:rsidP="00730E8C">
      <w:pPr>
        <w:rPr>
          <w:rFonts w:ascii="Book Antiqua" w:hAnsi="Book Antiqua"/>
          <w:sz w:val="24"/>
          <w:szCs w:val="24"/>
        </w:rPr>
      </w:pPr>
      <w:r>
        <w:rPr>
          <w:rFonts w:ascii="Book Antiqua" w:hAnsi="Book Antiqua"/>
          <w:sz w:val="24"/>
          <w:szCs w:val="24"/>
        </w:rPr>
        <w:t>Suggested Phone Script:</w:t>
      </w:r>
    </w:p>
    <w:p w:rsidR="00730E8C" w:rsidRDefault="00730E8C" w:rsidP="00730E8C">
      <w:pPr>
        <w:rPr>
          <w:rFonts w:ascii="Book Antiqua" w:hAnsi="Book Antiqua"/>
          <w:sz w:val="24"/>
          <w:szCs w:val="24"/>
        </w:rPr>
      </w:pPr>
      <w:r>
        <w:rPr>
          <w:rFonts w:ascii="Book Antiqua" w:hAnsi="Book Antiqua"/>
          <w:sz w:val="24"/>
          <w:szCs w:val="24"/>
        </w:rPr>
        <w:t>You can reach the Capitol Switchboard at 202.224.3121.</w:t>
      </w:r>
    </w:p>
    <w:p w:rsidR="00730E8C" w:rsidRDefault="00730E8C" w:rsidP="00730E8C">
      <w:pPr>
        <w:rPr>
          <w:rFonts w:ascii="Book Antiqua" w:hAnsi="Book Antiqua"/>
          <w:sz w:val="24"/>
          <w:szCs w:val="24"/>
        </w:rPr>
      </w:pPr>
    </w:p>
    <w:p w:rsidR="00730E8C" w:rsidRDefault="00730E8C" w:rsidP="00730E8C">
      <w:pPr>
        <w:numPr>
          <w:ilvl w:val="0"/>
          <w:numId w:val="5"/>
        </w:numPr>
        <w:rPr>
          <w:rFonts w:ascii="Book Antiqua" w:hAnsi="Book Antiqua"/>
          <w:sz w:val="24"/>
          <w:szCs w:val="24"/>
        </w:rPr>
      </w:pPr>
      <w:r>
        <w:rPr>
          <w:rFonts w:ascii="Book Antiqua" w:hAnsi="Book Antiqua"/>
          <w:sz w:val="24"/>
          <w:szCs w:val="24"/>
        </w:rPr>
        <w:t>Telephone calls are usually taken by a staff member. Ask to speak with the aide who handles women’s issues or foreign affairs issues.</w:t>
      </w:r>
    </w:p>
    <w:p w:rsidR="00730E8C" w:rsidRDefault="00730E8C" w:rsidP="00730E8C">
      <w:pPr>
        <w:numPr>
          <w:ilvl w:val="0"/>
          <w:numId w:val="5"/>
        </w:numPr>
        <w:rPr>
          <w:rFonts w:ascii="Book Antiqua" w:hAnsi="Book Antiqua"/>
          <w:sz w:val="24"/>
          <w:szCs w:val="24"/>
        </w:rPr>
      </w:pPr>
      <w:r>
        <w:rPr>
          <w:rFonts w:ascii="Book Antiqua" w:hAnsi="Book Antiqua"/>
          <w:sz w:val="24"/>
          <w:szCs w:val="24"/>
        </w:rPr>
        <w:t xml:space="preserve">After identifying yourself as a constituent, tell the staffer that you would like to leave a brief message.  </w:t>
      </w:r>
    </w:p>
    <w:p w:rsidR="00730E8C" w:rsidRDefault="00730E8C" w:rsidP="00730E8C">
      <w:pPr>
        <w:rPr>
          <w:rFonts w:ascii="Book Antiqua" w:hAnsi="Book Antiqua"/>
          <w:sz w:val="24"/>
          <w:szCs w:val="24"/>
        </w:rPr>
      </w:pPr>
      <w:r>
        <w:rPr>
          <w:rFonts w:ascii="Book Antiqua" w:hAnsi="Book Antiqua"/>
          <w:sz w:val="24"/>
          <w:szCs w:val="24"/>
        </w:rPr>
        <w:t>“Please tell Representative/Senator ____________ that I support the International Violence Against Women Act.”</w:t>
      </w:r>
    </w:p>
    <w:p w:rsidR="00730E8C" w:rsidRDefault="00730E8C" w:rsidP="00730E8C">
      <w:pPr>
        <w:numPr>
          <w:ilvl w:val="0"/>
          <w:numId w:val="5"/>
        </w:numPr>
        <w:rPr>
          <w:rFonts w:ascii="Book Antiqua" w:hAnsi="Book Antiqua"/>
          <w:sz w:val="24"/>
          <w:szCs w:val="24"/>
        </w:rPr>
      </w:pPr>
      <w:r>
        <w:rPr>
          <w:rFonts w:ascii="Book Antiqua" w:hAnsi="Book Antiqua"/>
          <w:sz w:val="24"/>
          <w:szCs w:val="24"/>
        </w:rPr>
        <w:t xml:space="preserve">Ask for the position of your Member of Congress on the bill.  If they are a co-sponsor, thank them for their support and urge them to help pass IVAWA in 2013. </w:t>
      </w:r>
    </w:p>
    <w:p w:rsidR="00730E8C" w:rsidRDefault="00730E8C" w:rsidP="00730E8C">
      <w:pPr>
        <w:numPr>
          <w:ilvl w:val="0"/>
          <w:numId w:val="5"/>
        </w:numPr>
        <w:rPr>
          <w:rFonts w:ascii="Book Antiqua" w:hAnsi="Book Antiqua"/>
          <w:sz w:val="24"/>
          <w:szCs w:val="24"/>
        </w:rPr>
      </w:pPr>
      <w:r>
        <w:rPr>
          <w:rFonts w:ascii="Book Antiqua" w:hAnsi="Book Antiqua"/>
          <w:sz w:val="24"/>
          <w:szCs w:val="24"/>
        </w:rPr>
        <w:t xml:space="preserve">If they are not a  cosponsor, you can say:  </w:t>
      </w:r>
    </w:p>
    <w:p w:rsidR="00730E8C" w:rsidRDefault="00730E8C" w:rsidP="00730E8C">
      <w:pPr>
        <w:rPr>
          <w:rFonts w:ascii="Book Antiqua" w:hAnsi="Book Antiqua"/>
          <w:sz w:val="24"/>
          <w:szCs w:val="24"/>
        </w:rPr>
      </w:pPr>
      <w:r>
        <w:rPr>
          <w:rFonts w:ascii="Book Antiqua" w:hAnsi="Book Antiqua"/>
          <w:sz w:val="24"/>
          <w:szCs w:val="24"/>
        </w:rPr>
        <w:t xml:space="preserve">“Please urge the Representative/Senator ____________ to cosponsor the bill and help pass IVAWA in 2014.” </w:t>
      </w:r>
    </w:p>
    <w:p w:rsidR="00730E8C" w:rsidRDefault="00730E8C" w:rsidP="00730E8C">
      <w:pPr>
        <w:numPr>
          <w:ilvl w:val="0"/>
          <w:numId w:val="5"/>
        </w:numPr>
        <w:rPr>
          <w:rFonts w:ascii="Book Antiqua" w:hAnsi="Book Antiqua"/>
          <w:sz w:val="24"/>
          <w:szCs w:val="24"/>
        </w:rPr>
      </w:pPr>
      <w:r>
        <w:rPr>
          <w:rFonts w:ascii="Book Antiqua" w:hAnsi="Book Antiqua"/>
          <w:sz w:val="24"/>
          <w:szCs w:val="24"/>
        </w:rPr>
        <w:t xml:space="preserve">And add: </w:t>
      </w:r>
    </w:p>
    <w:p w:rsidR="00730E8C" w:rsidRDefault="00730E8C" w:rsidP="00730E8C">
      <w:pPr>
        <w:rPr>
          <w:rFonts w:ascii="Book Antiqua" w:hAnsi="Book Antiqua"/>
          <w:sz w:val="24"/>
          <w:szCs w:val="24"/>
        </w:rPr>
      </w:pPr>
      <w:r>
        <w:rPr>
          <w:rFonts w:ascii="Book Antiqua" w:hAnsi="Book Antiqua"/>
          <w:sz w:val="24"/>
          <w:szCs w:val="24"/>
        </w:rPr>
        <w:t>“I support the bill because:</w:t>
      </w:r>
    </w:p>
    <w:p w:rsidR="00730E8C" w:rsidRDefault="00730E8C" w:rsidP="00730E8C">
      <w:pPr>
        <w:numPr>
          <w:ilvl w:val="0"/>
          <w:numId w:val="6"/>
        </w:numPr>
        <w:jc w:val="both"/>
        <w:rPr>
          <w:rFonts w:ascii="Book Antiqua" w:eastAsia="Times New Roman" w:hAnsi="Book Antiqua"/>
          <w:sz w:val="24"/>
          <w:szCs w:val="24"/>
        </w:rPr>
      </w:pPr>
      <w:r>
        <w:rPr>
          <w:rFonts w:ascii="Book Antiqua" w:eastAsia="Times New Roman" w:hAnsi="Book Antiqua"/>
          <w:sz w:val="24"/>
          <w:szCs w:val="24"/>
        </w:rPr>
        <w:t xml:space="preserve">Violence against women and girls is a human rights violation occurring globally. </w:t>
      </w:r>
    </w:p>
    <w:p w:rsidR="00730E8C" w:rsidRDefault="00730E8C" w:rsidP="00730E8C">
      <w:pPr>
        <w:numPr>
          <w:ilvl w:val="0"/>
          <w:numId w:val="6"/>
        </w:numPr>
        <w:jc w:val="both"/>
        <w:rPr>
          <w:rFonts w:ascii="Book Antiqua" w:eastAsia="Times New Roman" w:hAnsi="Book Antiqua"/>
          <w:sz w:val="24"/>
          <w:szCs w:val="24"/>
        </w:rPr>
      </w:pPr>
      <w:r>
        <w:rPr>
          <w:rFonts w:ascii="Book Antiqua" w:eastAsia="Times New Roman" w:hAnsi="Book Antiqua"/>
          <w:sz w:val="24"/>
          <w:szCs w:val="24"/>
        </w:rPr>
        <w:t xml:space="preserve">An estimated one in every three women globally will be beaten, coerced into sex, or otherwise abused in her lifetime.  </w:t>
      </w:r>
    </w:p>
    <w:p w:rsidR="00730E8C" w:rsidRDefault="00730E8C" w:rsidP="00730E8C">
      <w:pPr>
        <w:numPr>
          <w:ilvl w:val="0"/>
          <w:numId w:val="6"/>
        </w:numPr>
        <w:rPr>
          <w:rFonts w:ascii="Book Antiqua" w:eastAsia="Times New Roman" w:hAnsi="Book Antiqua"/>
          <w:sz w:val="24"/>
          <w:szCs w:val="24"/>
        </w:rPr>
      </w:pPr>
      <w:r>
        <w:rPr>
          <w:rFonts w:ascii="Book Antiqua" w:eastAsia="Times New Roman" w:hAnsi="Book Antiqua"/>
          <w:color w:val="000000"/>
          <w:sz w:val="24"/>
          <w:szCs w:val="24"/>
        </w:rPr>
        <w:t xml:space="preserve">The International Violence Against Women Act supports measures to prevent violence, protect survivors and bring perpetrators to justice.  </w:t>
      </w:r>
    </w:p>
    <w:p w:rsidR="00730E8C" w:rsidRDefault="00730E8C" w:rsidP="00730E8C">
      <w:pPr>
        <w:rPr>
          <w:rFonts w:ascii="Book Antiqua" w:hAnsi="Book Antiqua"/>
          <w:sz w:val="24"/>
          <w:szCs w:val="24"/>
        </w:rPr>
      </w:pPr>
    </w:p>
    <w:p w:rsidR="00730E8C" w:rsidRDefault="00BB21AC" w:rsidP="00730E8C">
      <w:pPr>
        <w:rPr>
          <w:rFonts w:ascii="Book Antiqua" w:hAnsi="Book Antiqua"/>
          <w:sz w:val="24"/>
          <w:szCs w:val="24"/>
        </w:rPr>
      </w:pPr>
      <w:hyperlink r:id="rId10" w:anchor="position" w:history="1">
        <w:r w:rsidR="00730E8C">
          <w:rPr>
            <w:rStyle w:val="Hyperlink"/>
            <w:rFonts w:ascii="Book Antiqua" w:hAnsi="Book Antiqua"/>
            <w:sz w:val="24"/>
            <w:szCs w:val="24"/>
          </w:rPr>
          <w:t>Check to see if they voted for VAWA in 2013</w:t>
        </w:r>
      </w:hyperlink>
      <w:r w:rsidR="00730E8C">
        <w:rPr>
          <w:rFonts w:ascii="Book Antiqua" w:hAnsi="Book Antiqua"/>
          <w:sz w:val="24"/>
          <w:szCs w:val="24"/>
        </w:rPr>
        <w:t xml:space="preserve"> and thank them for that.</w:t>
      </w:r>
    </w:p>
    <w:p w:rsidR="00730E8C" w:rsidRDefault="00730E8C" w:rsidP="00730E8C">
      <w:pPr>
        <w:rPr>
          <w:rFonts w:ascii="Book Antiqua" w:hAnsi="Book Antiqua"/>
          <w:sz w:val="24"/>
          <w:szCs w:val="24"/>
        </w:rPr>
      </w:pPr>
      <w:r>
        <w:rPr>
          <w:rFonts w:ascii="Book Antiqua" w:hAnsi="Book Antiqua"/>
          <w:sz w:val="24"/>
          <w:szCs w:val="24"/>
        </w:rPr>
        <w:t>You can and should request a written response to your telephone call.</w:t>
      </w:r>
    </w:p>
    <w:p w:rsidR="00730E8C" w:rsidRDefault="00730E8C" w:rsidP="00730E8C">
      <w:pPr>
        <w:rPr>
          <w:rFonts w:ascii="Book Antiqua" w:hAnsi="Book Antiqua"/>
          <w:sz w:val="24"/>
          <w:szCs w:val="24"/>
        </w:rPr>
      </w:pPr>
    </w:p>
    <w:p w:rsidR="00730E8C" w:rsidRDefault="00730E8C" w:rsidP="00730E8C">
      <w:pPr>
        <w:rPr>
          <w:rFonts w:ascii="Book Antiqua" w:hAnsi="Book Antiqua"/>
          <w:sz w:val="24"/>
          <w:szCs w:val="24"/>
        </w:rPr>
      </w:pPr>
      <w:r>
        <w:rPr>
          <w:rFonts w:ascii="Book Antiqua" w:hAnsi="Book Antiqua"/>
          <w:sz w:val="24"/>
          <w:szCs w:val="24"/>
        </w:rPr>
        <w:t>While every Senator should be asked, special efforts should be made for the following Senators:</w:t>
      </w:r>
    </w:p>
    <w:p w:rsidR="00730E8C" w:rsidRDefault="00730E8C" w:rsidP="00730E8C">
      <w:pPr>
        <w:rPr>
          <w:rFonts w:ascii="Book Antiqua" w:hAnsi="Book Antiqua"/>
          <w:sz w:val="24"/>
          <w:szCs w:val="24"/>
        </w:rPr>
      </w:pPr>
      <w:r>
        <w:rPr>
          <w:rFonts w:ascii="Book Antiqua" w:hAnsi="Book Antiqua"/>
          <w:sz w:val="24"/>
          <w:szCs w:val="24"/>
        </w:rPr>
        <w:t xml:space="preserve">*Senator John Barrasso (R-WY): (202) 224-6441 </w:t>
      </w:r>
    </w:p>
    <w:p w:rsidR="00730E8C" w:rsidRDefault="00730E8C" w:rsidP="00730E8C">
      <w:pPr>
        <w:rPr>
          <w:rFonts w:ascii="Book Antiqua" w:hAnsi="Book Antiqua"/>
          <w:sz w:val="24"/>
          <w:szCs w:val="24"/>
        </w:rPr>
      </w:pPr>
      <w:r>
        <w:rPr>
          <w:rFonts w:ascii="Book Antiqua" w:hAnsi="Book Antiqua"/>
          <w:sz w:val="24"/>
          <w:szCs w:val="24"/>
        </w:rPr>
        <w:t>*!Senator Jeff Flake (R-AZ): (202) 224-4521</w:t>
      </w:r>
    </w:p>
    <w:p w:rsidR="00730E8C" w:rsidRDefault="00730E8C" w:rsidP="00730E8C">
      <w:pPr>
        <w:rPr>
          <w:rFonts w:ascii="Book Antiqua" w:hAnsi="Book Antiqua"/>
          <w:sz w:val="24"/>
          <w:szCs w:val="24"/>
        </w:rPr>
      </w:pPr>
      <w:r>
        <w:rPr>
          <w:rFonts w:ascii="Book Antiqua" w:hAnsi="Book Antiqua"/>
          <w:sz w:val="24"/>
          <w:szCs w:val="24"/>
        </w:rPr>
        <w:t>*Senator Ron Johnson (R-WI): (202) 224-5323</w:t>
      </w:r>
    </w:p>
    <w:p w:rsidR="00730E8C" w:rsidRDefault="00730E8C" w:rsidP="00730E8C">
      <w:pPr>
        <w:rPr>
          <w:rFonts w:ascii="Book Antiqua" w:hAnsi="Book Antiqua"/>
          <w:sz w:val="24"/>
          <w:szCs w:val="24"/>
        </w:rPr>
      </w:pPr>
      <w:r>
        <w:rPr>
          <w:rFonts w:ascii="Book Antiqua" w:hAnsi="Book Antiqua"/>
          <w:sz w:val="24"/>
          <w:szCs w:val="24"/>
        </w:rPr>
        <w:t xml:space="preserve">*!Senator John McCain (R-AZ): </w:t>
      </w:r>
      <w:r>
        <w:rPr>
          <w:rStyle w:val="st"/>
          <w:rFonts w:ascii="Book Antiqua" w:hAnsi="Book Antiqua"/>
          <w:sz w:val="24"/>
          <w:szCs w:val="24"/>
        </w:rPr>
        <w:t>(202) 224-2235</w:t>
      </w:r>
    </w:p>
    <w:p w:rsidR="00730E8C" w:rsidRDefault="00730E8C" w:rsidP="00730E8C">
      <w:pPr>
        <w:rPr>
          <w:rFonts w:ascii="Book Antiqua" w:hAnsi="Book Antiqua"/>
          <w:sz w:val="24"/>
          <w:szCs w:val="24"/>
        </w:rPr>
      </w:pPr>
      <w:r>
        <w:rPr>
          <w:rFonts w:ascii="Book Antiqua" w:hAnsi="Book Antiqua"/>
          <w:sz w:val="24"/>
          <w:szCs w:val="24"/>
        </w:rPr>
        <w:t>!Senator Lisa Murkowski (R-AK): (202) 224-6665</w:t>
      </w:r>
    </w:p>
    <w:p w:rsidR="00730E8C" w:rsidRDefault="00730E8C" w:rsidP="00730E8C">
      <w:pPr>
        <w:rPr>
          <w:rFonts w:ascii="Book Antiqua" w:hAnsi="Book Antiqua"/>
          <w:sz w:val="24"/>
          <w:szCs w:val="24"/>
        </w:rPr>
      </w:pPr>
      <w:r>
        <w:rPr>
          <w:rFonts w:ascii="Book Antiqua" w:hAnsi="Book Antiqua"/>
          <w:sz w:val="24"/>
          <w:szCs w:val="24"/>
        </w:rPr>
        <w:t>!Senator Rob Portman (R-OH): (202) 224-3353</w:t>
      </w:r>
    </w:p>
    <w:p w:rsidR="00730E8C" w:rsidRDefault="00730E8C" w:rsidP="00730E8C">
      <w:pPr>
        <w:rPr>
          <w:rFonts w:ascii="Book Antiqua" w:hAnsi="Book Antiqua"/>
          <w:sz w:val="24"/>
          <w:szCs w:val="24"/>
        </w:rPr>
      </w:pPr>
      <w:r>
        <w:rPr>
          <w:rFonts w:ascii="Book Antiqua" w:hAnsi="Book Antiqua"/>
          <w:sz w:val="24"/>
          <w:szCs w:val="24"/>
        </w:rPr>
        <w:t>* = on Senate Foreign Relations Committee</w:t>
      </w:r>
    </w:p>
    <w:p w:rsidR="00730E8C" w:rsidRDefault="00730E8C" w:rsidP="00730E8C">
      <w:pPr>
        <w:rPr>
          <w:rFonts w:ascii="Book Antiqua" w:hAnsi="Book Antiqua"/>
          <w:sz w:val="24"/>
          <w:szCs w:val="24"/>
        </w:rPr>
      </w:pPr>
      <w:r>
        <w:rPr>
          <w:rFonts w:ascii="Book Antiqua" w:hAnsi="Book Antiqua"/>
          <w:sz w:val="24"/>
          <w:szCs w:val="24"/>
        </w:rPr>
        <w:t>! = voted for S. 42, VAWA 2013</w:t>
      </w:r>
    </w:p>
    <w:p w:rsidR="00730E8C" w:rsidRDefault="00730E8C" w:rsidP="00730E8C">
      <w:pPr>
        <w:rPr>
          <w:rFonts w:ascii="Book Antiqua" w:hAnsi="Book Antiqua"/>
          <w:sz w:val="24"/>
          <w:szCs w:val="24"/>
        </w:rPr>
      </w:pPr>
    </w:p>
    <w:p w:rsidR="00124553" w:rsidRDefault="00730E8C" w:rsidP="00730E8C">
      <w:r>
        <w:rPr>
          <w:rFonts w:ascii="Book Antiqua" w:hAnsi="Book Antiqua"/>
          <w:sz w:val="24"/>
          <w:szCs w:val="24"/>
        </w:rPr>
        <w:t xml:space="preserve">For questions or more information, contact Celia Richa of Futures Without Violence at 202-595-7387, </w:t>
      </w:r>
      <w:hyperlink r:id="rId11" w:history="1">
        <w:r>
          <w:rPr>
            <w:rStyle w:val="Hyperlink"/>
            <w:rFonts w:ascii="Book Antiqua" w:hAnsi="Book Antiqua"/>
            <w:sz w:val="24"/>
            <w:szCs w:val="24"/>
          </w:rPr>
          <w:t>cricha@futureswithoutviolence.org</w:t>
        </w:r>
      </w:hyperlink>
      <w:r>
        <w:rPr>
          <w:rFonts w:ascii="Book Antiqua" w:hAnsi="Book Antiqua"/>
          <w:sz w:val="24"/>
          <w:szCs w:val="24"/>
        </w:rPr>
        <w:t xml:space="preserve"> or Julia Drost of Amnesty International</w:t>
      </w:r>
    </w:p>
    <w:sectPr w:rsidR="00124553" w:rsidSect="0012455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306"/>
    <w:multiLevelType w:val="hybridMultilevel"/>
    <w:tmpl w:val="3BAA436C"/>
    <w:lvl w:ilvl="0" w:tplc="C812DD6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7727D4"/>
    <w:multiLevelType w:val="multilevel"/>
    <w:tmpl w:val="310A9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C409A5"/>
    <w:multiLevelType w:val="multilevel"/>
    <w:tmpl w:val="83C47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196CA9"/>
    <w:multiLevelType w:val="hybridMultilevel"/>
    <w:tmpl w:val="96EED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2026B7"/>
    <w:multiLevelType w:val="multilevel"/>
    <w:tmpl w:val="D37CF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111570"/>
    <w:multiLevelType w:val="multilevel"/>
    <w:tmpl w:val="4476B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30E8C"/>
    <w:rsid w:val="00124553"/>
    <w:rsid w:val="00371425"/>
    <w:rsid w:val="00730E8C"/>
    <w:rsid w:val="00BB21AC"/>
    <w:rsid w:val="00F31BF6"/>
  </w:rsids>
  <m:mathPr>
    <m:mathFont m:val="Calibri (Theme Heading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8C"/>
    <w:pPr>
      <w:spacing w:after="0" w:line="240" w:lineRule="auto"/>
    </w:pPr>
    <w:rPr>
      <w:rFonts w:ascii="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30E8C"/>
    <w:rPr>
      <w:color w:val="0000FF"/>
      <w:u w:val="single"/>
    </w:rPr>
  </w:style>
  <w:style w:type="character" w:customStyle="1" w:styleId="st">
    <w:name w:val="st"/>
    <w:basedOn w:val="DefaultParagraphFont"/>
    <w:rsid w:val="00730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E8C"/>
    <w:rPr>
      <w:color w:val="0000FF"/>
      <w:u w:val="single"/>
    </w:rPr>
  </w:style>
  <w:style w:type="character" w:customStyle="1" w:styleId="st">
    <w:name w:val="st"/>
    <w:basedOn w:val="DefaultParagraphFont"/>
    <w:rsid w:val="00730E8C"/>
  </w:style>
</w:styles>
</file>

<file path=word/webSettings.xml><?xml version="1.0" encoding="utf-8"?>
<w:webSettings xmlns:r="http://schemas.openxmlformats.org/officeDocument/2006/relationships" xmlns:w="http://schemas.openxmlformats.org/wordprocessingml/2006/main">
  <w:divs>
    <w:div w:id="18198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icha@futureswithoutviolence.org"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tic.squarespace.com/static/517fc344e4b01eeb7aeab940/t/52b31c80e4b0c1e8721b731c/1387469952280/GBV%20Coalition%20I-VAWA%20Toolkit,%20House%20and%20soon%20in%20the%20Senate.pdf" TargetMode="External"/><Relationship Id="rId6" Type="http://schemas.openxmlformats.org/officeDocument/2006/relationships/hyperlink" Target="http://www.aiusa.org/ivawa" TargetMode="External"/><Relationship Id="rId7" Type="http://schemas.openxmlformats.org/officeDocument/2006/relationships/hyperlink" Target="http://www.futureswithoutviolence.org/section/ivawa" TargetMode="External"/><Relationship Id="rId8" Type="http://schemas.openxmlformats.org/officeDocument/2006/relationships/hyperlink" Target="https://my.care.org/site/SPageNavigator/ADV_IVAWA_2014.html" TargetMode="External"/><Relationship Id="rId9" Type="http://schemas.openxmlformats.org/officeDocument/2006/relationships/hyperlink" Target="http://www.womenthrive.org/ivawa-thanks" TargetMode="External"/><Relationship Id="rId10" Type="http://schemas.openxmlformats.org/officeDocument/2006/relationships/hyperlink" Target="http://www.senate.gov/legislative/LIS/roll_call_lists/roll_call_vote_cfm.cfm?congress=113&amp;session=1&amp;vote=00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4053</Characters>
  <Application>Microsoft Macintosh Word</Application>
  <DocSecurity>0</DocSecurity>
  <Lines>63</Lines>
  <Paragraphs>7</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James Smith</cp:lastModifiedBy>
  <cp:revision>2</cp:revision>
  <dcterms:created xsi:type="dcterms:W3CDTF">2014-10-03T01:35:00Z</dcterms:created>
  <dcterms:modified xsi:type="dcterms:W3CDTF">2014-10-03T01:35:00Z</dcterms:modified>
</cp:coreProperties>
</file>